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25E18D" w14:textId="74D6FFBA" w:rsidR="004E3B84" w:rsidRPr="00B266B0" w:rsidRDefault="004E3B84" w:rsidP="004E3B84">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#113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CC5901">
        <w:rPr>
          <w:bCs/>
          <w:noProof w:val="0"/>
          <w:sz w:val="24"/>
          <w:szCs w:val="24"/>
        </w:rPr>
        <w:t>2101202</w:t>
      </w:r>
      <w:bookmarkStart w:id="0" w:name="_GoBack"/>
      <w:bookmarkEnd w:id="0"/>
    </w:p>
    <w:p w14:paraId="1D4AC447" w14:textId="35460243" w:rsidR="004E3B84" w:rsidRPr="00465587" w:rsidRDefault="004E3B84" w:rsidP="004E3B84">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sidRPr="00FE106D">
        <w:rPr>
          <w:rFonts w:eastAsia="SimSun"/>
          <w:bCs/>
          <w:sz w:val="24"/>
          <w:szCs w:val="24"/>
          <w:lang w:eastAsia="zh-CN"/>
        </w:rPr>
        <w:t>25 January – 05 February 2021</w:t>
      </w:r>
      <w:r>
        <w:rPr>
          <w:rFonts w:eastAsia="SimSun"/>
          <w:noProof w:val="0"/>
          <w:sz w:val="24"/>
          <w:szCs w:val="24"/>
          <w:lang w:eastAsia="zh-CN"/>
        </w:rPr>
        <w:tab/>
      </w:r>
      <w:r>
        <w:rPr>
          <w:rFonts w:eastAsia="SimSun"/>
          <w:i/>
          <w:iCs/>
          <w:noProof w:val="0"/>
          <w:sz w:val="24"/>
          <w:szCs w:val="24"/>
          <w:lang w:eastAsia="zh-CN"/>
        </w:rPr>
        <w:t xml:space="preserve">Resubmission of </w:t>
      </w:r>
      <w:r w:rsidRPr="004E3B84">
        <w:rPr>
          <w:rFonts w:eastAsia="SimSun" w:hint="eastAsia"/>
          <w:bCs/>
          <w:i/>
          <w:noProof w:val="0"/>
          <w:sz w:val="24"/>
          <w:szCs w:val="24"/>
          <w:lang w:eastAsia="zh-CN"/>
        </w:rPr>
        <w:t>R</w:t>
      </w:r>
      <w:r w:rsidRPr="004E3B84">
        <w:rPr>
          <w:rFonts w:eastAsia="SimSun"/>
          <w:bCs/>
          <w:i/>
          <w:noProof w:val="0"/>
          <w:sz w:val="24"/>
          <w:szCs w:val="24"/>
          <w:lang w:eastAsia="zh-CN"/>
        </w:rPr>
        <w:t>2</w:t>
      </w:r>
      <w:r w:rsidRPr="004E3B84">
        <w:rPr>
          <w:rFonts w:eastAsia="SimSun" w:hint="eastAsia"/>
          <w:bCs/>
          <w:i/>
          <w:noProof w:val="0"/>
          <w:sz w:val="24"/>
          <w:szCs w:val="24"/>
          <w:lang w:eastAsia="zh-CN"/>
        </w:rPr>
        <w:t>-</w:t>
      </w:r>
      <w:r w:rsidRPr="004E3B84">
        <w:rPr>
          <w:rFonts w:eastAsia="SimSun"/>
          <w:bCs/>
          <w:i/>
          <w:noProof w:val="0"/>
          <w:sz w:val="24"/>
          <w:szCs w:val="24"/>
          <w:lang w:eastAsia="zh-CN"/>
        </w:rPr>
        <w:t>2009798</w:t>
      </w:r>
    </w:p>
    <w:p w14:paraId="2E02E5F5" w14:textId="77777777" w:rsidR="00A209D6" w:rsidRPr="00B266B0" w:rsidRDefault="00A209D6" w:rsidP="00A209D6">
      <w:pPr>
        <w:pStyle w:val="Header"/>
        <w:rPr>
          <w:bCs/>
          <w:noProof w:val="0"/>
          <w:sz w:val="24"/>
        </w:rPr>
      </w:pPr>
    </w:p>
    <w:p w14:paraId="403CB9C0" w14:textId="6A780F4A" w:rsidR="00A209D6" w:rsidRPr="00B266B0" w:rsidRDefault="00A209D6" w:rsidP="00A209D6">
      <w:pPr>
        <w:pStyle w:val="Header"/>
        <w:rPr>
          <w:bCs/>
          <w:noProof w:val="0"/>
          <w:sz w:val="24"/>
        </w:rPr>
      </w:pPr>
    </w:p>
    <w:p w14:paraId="74AEDB1B" w14:textId="7B17A82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9434C" w:rsidRPr="001D2857">
        <w:rPr>
          <w:rFonts w:cs="Arial"/>
          <w:b/>
          <w:bCs/>
          <w:sz w:val="24"/>
          <w:lang w:eastAsia="ja-JP"/>
        </w:rPr>
        <w:t>8.4.2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22B382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9434C">
        <w:rPr>
          <w:rFonts w:ascii="Arial" w:hAnsi="Arial" w:cs="Arial"/>
          <w:b/>
          <w:bCs/>
          <w:sz w:val="24"/>
        </w:rPr>
        <w:t>Hop-by-hop flow control in uplink</w:t>
      </w:r>
    </w:p>
    <w:p w14:paraId="1F147C23" w14:textId="16F708B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9434C" w:rsidRPr="00C9434C">
        <w:rPr>
          <w:rFonts w:ascii="Arial" w:hAnsi="Arial" w:cs="Arial"/>
          <w:b/>
          <w:bCs/>
          <w:sz w:val="24"/>
        </w:rPr>
        <w:t>NR_IAB_enh-Core</w:t>
      </w:r>
      <w:r w:rsidRPr="00112F1A">
        <w:rPr>
          <w:rFonts w:ascii="Arial" w:hAnsi="Arial" w:cs="Arial"/>
          <w:b/>
          <w:bCs/>
          <w:sz w:val="24"/>
        </w:rPr>
        <w:t xml:space="preserve"> </w:t>
      </w:r>
      <w:r>
        <w:rPr>
          <w:rFonts w:ascii="Arial" w:hAnsi="Arial" w:cs="Arial"/>
          <w:b/>
          <w:bCs/>
          <w:sz w:val="24"/>
        </w:rPr>
        <w:t xml:space="preserve">- Release </w:t>
      </w:r>
      <w:r w:rsidR="00C9434C">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8B4ECB2" w14:textId="5B588C67" w:rsidR="0076187E" w:rsidRDefault="006866B7" w:rsidP="00A209D6">
      <w:r>
        <w:t xml:space="preserve">This contribution </w:t>
      </w:r>
      <w:r w:rsidR="001D679C">
        <w:t>nam</w:t>
      </w:r>
      <w:r w:rsidR="00677391">
        <w:t>es an example scenario where the current uplink-scheduling mechanisms alone are not sufficient for flow control and therefore proposes to introduce BAP</w:t>
      </w:r>
      <w:r>
        <w:t xml:space="preserve"> hop-by-hop flow control for upstream traffic.</w:t>
      </w:r>
    </w:p>
    <w:p w14:paraId="2BBFF540" w14:textId="2156C79C" w:rsidR="00A209D6" w:rsidRDefault="00A209D6" w:rsidP="00A209D6">
      <w:pPr>
        <w:pStyle w:val="Heading1"/>
      </w:pPr>
      <w:r w:rsidRPr="006E13D1">
        <w:t>2</w:t>
      </w:r>
      <w:r w:rsidRPr="006E13D1">
        <w:tab/>
      </w:r>
      <w:r w:rsidR="008007C9">
        <w:t>Discussion</w:t>
      </w:r>
    </w:p>
    <w:p w14:paraId="1BB064BD" w14:textId="75A68539" w:rsidR="006866B7" w:rsidRDefault="006866B7" w:rsidP="009F51DF">
      <w:r>
        <w:t>As part of Rel-16 IAB work, RAN2 concluded that BAP flow-control feedback from parent to child node is not needed since it was deemed efficient enough to simply constrain the uplink scheduling of child nodes if an IAB node suffers from a slow uplink itself.</w:t>
      </w:r>
    </w:p>
    <w:p w14:paraId="1051CAD4" w14:textId="32E9A6FE" w:rsidR="006866B7" w:rsidRDefault="006866B7" w:rsidP="009F51DF">
      <w:r>
        <w:t xml:space="preserve">One scenario where this reasoning can be questioned is an IAB node in DC that observes uplink-buffer build-up for one cell group but not for the other cell group. Since there is no way to target the use of uplink scheduling grants handed to child nodes dynamically (as opposed to the semi-static MAC logical-channel prioritization configured by the CU), such an IAB node with unbalanced uplink buffers cannot </w:t>
      </w:r>
      <w:r w:rsidR="00DD11CF">
        <w:t>hold back data from child nodes toward the congested cell group without also starving the well-functioning cell group unnecessarily.</w:t>
      </w:r>
    </w:p>
    <w:p w14:paraId="48B82AED" w14:textId="4EAA55F5" w:rsidR="00DD11CF" w:rsidRDefault="00DD11CF" w:rsidP="00DD11CF">
      <w:pPr>
        <w:ind w:left="1704" w:hanging="1424"/>
      </w:pPr>
      <w:r w:rsidRPr="00DD11CF">
        <w:rPr>
          <w:b/>
        </w:rPr>
        <w:t>Observation 1</w:t>
      </w:r>
      <w:r>
        <w:t>:</w:t>
      </w:r>
      <w:r>
        <w:tab/>
        <w:t>Based purely on uplink-scheduling mechanisms, an IAB node in DC with only one of its cell groups (MCG or SCG) congested has no means to selectively limit receiving uplink data to be routed over the congested cell group from child nodes.</w:t>
      </w:r>
    </w:p>
    <w:p w14:paraId="77B069F9" w14:textId="06FDEC69" w:rsidR="001D679C" w:rsidRPr="001D679C" w:rsidRDefault="001D679C" w:rsidP="001D679C">
      <w:r w:rsidRPr="001D679C">
        <w:t xml:space="preserve">Given </w:t>
      </w:r>
      <w:r>
        <w:t>Observation 1, we propose:</w:t>
      </w:r>
    </w:p>
    <w:p w14:paraId="5FB9307E" w14:textId="56632BD8" w:rsidR="006866B7" w:rsidRDefault="00DD11CF" w:rsidP="009F51DF">
      <w:r>
        <w:tab/>
      </w:r>
      <w:r w:rsidRPr="00DD11CF">
        <w:rPr>
          <w:b/>
        </w:rPr>
        <w:t>Proposal 1</w:t>
      </w:r>
      <w:r>
        <w:t>:</w:t>
      </w:r>
      <w:r>
        <w:tab/>
      </w:r>
      <w:r>
        <w:tab/>
        <w:t>RAN2 introduce hop-by-hop flow control for upstream traffic in Release 17.</w:t>
      </w:r>
    </w:p>
    <w:p w14:paraId="7240CB5B" w14:textId="230662C1" w:rsidR="00B64F31" w:rsidRDefault="00B64F31" w:rsidP="009F51DF">
      <w:r>
        <w:t>For such an IAB node in DC, it would already be very helpful if it was allowed to indicate the amount of welcome uplink data per Routing ID or BH RLC channel, just like in Rel-16 BAP flow control.</w:t>
      </w:r>
    </w:p>
    <w:p w14:paraId="4E2E4521" w14:textId="1FE9D1D0" w:rsidR="00B64F31" w:rsidRDefault="00B64F31" w:rsidP="00B64F31">
      <w:pPr>
        <w:ind w:left="1704" w:hanging="1424"/>
      </w:pPr>
      <w:r w:rsidRPr="00B64F31">
        <w:rPr>
          <w:b/>
        </w:rPr>
        <w:t>Proposal 2</w:t>
      </w:r>
      <w:r>
        <w:t>:</w:t>
      </w:r>
      <w:r>
        <w:tab/>
        <w:t>The feedback indications of Rel-16 BAP flow control are applicable to Rel-17 flow control for upstream traffic.</w:t>
      </w:r>
    </w:p>
    <w:p w14:paraId="68E7B364" w14:textId="28AFAE0A" w:rsidR="00677391" w:rsidRDefault="00CA16C8" w:rsidP="009F51DF">
      <w:r>
        <w:t xml:space="preserve">It would need to be discussed whether an indication of welcome uplink data received by a child node </w:t>
      </w:r>
      <w:r w:rsidR="00677391">
        <w:t xml:space="preserve">should impact the IAB MT MAC’s procedures like Buffer Status Reporting and Logical-channel prioritization. It would seem simplest to avoid any such impact by specifying that BAP flow-control feedback received in downlink is targeted to the child node’s IAB DU, and is used by the IAB DU to determine how much uplink data, as indicated in the feedback, it </w:t>
      </w:r>
      <w:r w:rsidR="006014CC">
        <w:t>will further pass</w:t>
      </w:r>
      <w:r w:rsidR="00677391">
        <w:t xml:space="preserve"> to the co-located IAB MT.</w:t>
      </w:r>
    </w:p>
    <w:p w14:paraId="69C2C293" w14:textId="5F0E824C" w:rsidR="00CA16C8" w:rsidRDefault="00677391" w:rsidP="00677391">
      <w:pPr>
        <w:ind w:left="1704" w:hanging="1424"/>
      </w:pPr>
      <w:r w:rsidRPr="00677391">
        <w:rPr>
          <w:b/>
        </w:rPr>
        <w:t>Proposal 3</w:t>
      </w:r>
      <w:r>
        <w:t>:</w:t>
      </w:r>
      <w:r>
        <w:tab/>
        <w:t xml:space="preserve">To avoid impact on IAB MT MAC mechanisms like BSR and LCP, flow-control feedback from a parent node is used by the IAB DU of the child node to determine how much uplink data (e.g. per Routing ID) it </w:t>
      </w:r>
      <w:r w:rsidR="006014CC">
        <w:t>will further pass</w:t>
      </w:r>
      <w:r>
        <w:t xml:space="preserve"> to the co-located IAB MT.</w:t>
      </w:r>
    </w:p>
    <w:p w14:paraId="5FF2457F" w14:textId="4BFAC4AB" w:rsidR="00A209D6" w:rsidRPr="006E13D1" w:rsidRDefault="001D679C" w:rsidP="00A209D6">
      <w:pPr>
        <w:pStyle w:val="Heading1"/>
      </w:pPr>
      <w:r>
        <w:t>3</w:t>
      </w:r>
      <w:r w:rsidR="00A209D6" w:rsidRPr="006E13D1">
        <w:tab/>
      </w:r>
      <w:r w:rsidR="008C3057">
        <w:t>Conclusion</w:t>
      </w:r>
    </w:p>
    <w:p w14:paraId="0DB694D5" w14:textId="77777777" w:rsidR="004D77C7" w:rsidRDefault="004D77C7" w:rsidP="004D77C7">
      <w:pPr>
        <w:ind w:left="1704" w:hanging="1424"/>
      </w:pPr>
      <w:r w:rsidRPr="00DD11CF">
        <w:rPr>
          <w:b/>
        </w:rPr>
        <w:t>Observation 1</w:t>
      </w:r>
      <w:r>
        <w:t>:</w:t>
      </w:r>
      <w:r>
        <w:tab/>
        <w:t>Based purely on uplink-scheduling mechanisms, an IAB node in DC with only one of its cell groups (MCG or SCG) congested has no means to selectively limit receiving uplink data to be routed over the congested cell group from child nodes.</w:t>
      </w:r>
    </w:p>
    <w:p w14:paraId="307879B6" w14:textId="77777777" w:rsidR="004D77C7" w:rsidRDefault="004D77C7" w:rsidP="004D77C7">
      <w:r>
        <w:lastRenderedPageBreak/>
        <w:tab/>
      </w:r>
      <w:r w:rsidRPr="00DD11CF">
        <w:rPr>
          <w:b/>
        </w:rPr>
        <w:t>Proposal 1</w:t>
      </w:r>
      <w:r>
        <w:t>:</w:t>
      </w:r>
      <w:r>
        <w:tab/>
      </w:r>
      <w:r>
        <w:tab/>
        <w:t>RAN2 introduce hop-by-hop flow control for upstream traffic in Release 17.</w:t>
      </w:r>
    </w:p>
    <w:p w14:paraId="18E20372" w14:textId="77777777" w:rsidR="004D77C7" w:rsidRDefault="004D77C7" w:rsidP="004D77C7">
      <w:pPr>
        <w:ind w:left="1704" w:hanging="1424"/>
      </w:pPr>
      <w:r w:rsidRPr="00B64F31">
        <w:rPr>
          <w:b/>
        </w:rPr>
        <w:t>Proposal 2</w:t>
      </w:r>
      <w:r>
        <w:t>:</w:t>
      </w:r>
      <w:r>
        <w:tab/>
        <w:t>The feedback indications of Rel-16 BAP flow control are applicable to Rel-17 flow control for upstream traffic.</w:t>
      </w:r>
    </w:p>
    <w:p w14:paraId="0A46432B" w14:textId="77777777" w:rsidR="004D77C7" w:rsidRDefault="004D77C7" w:rsidP="004D77C7">
      <w:pPr>
        <w:ind w:left="1704" w:hanging="1424"/>
      </w:pPr>
      <w:r w:rsidRPr="00677391">
        <w:rPr>
          <w:b/>
        </w:rPr>
        <w:t>Proposal 3</w:t>
      </w:r>
      <w:r>
        <w:t>:</w:t>
      </w:r>
      <w:r>
        <w:tab/>
        <w:t>To avoid impact on IAB MT MAC mechanisms like BSR and LCP, flow-control feedback from a parent node is used by the IAB DU of the child node to determine how much uplink data (e.g. per Routing ID) it will further pass to the co-located IAB MT.</w:t>
      </w:r>
    </w:p>
    <w:p w14:paraId="35F222F4" w14:textId="77777777" w:rsidR="00080512" w:rsidRPr="00A209D6" w:rsidRDefault="00080512" w:rsidP="004D77C7"/>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2EE01C" w14:textId="77777777" w:rsidR="008F5E79" w:rsidRDefault="008F5E79">
      <w:r>
        <w:separator/>
      </w:r>
    </w:p>
  </w:endnote>
  <w:endnote w:type="continuationSeparator" w:id="0">
    <w:p w14:paraId="5D098E36" w14:textId="77777777" w:rsidR="008F5E79" w:rsidRDefault="008F5E79">
      <w:r>
        <w:continuationSeparator/>
      </w:r>
    </w:p>
  </w:endnote>
  <w:endnote w:type="continuationNotice" w:id="1">
    <w:p w14:paraId="1AC21A93" w14:textId="77777777" w:rsidR="008F5E79" w:rsidRDefault="008F5E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0735D" w14:textId="77777777" w:rsidR="008F5E79" w:rsidRDefault="008F5E79">
      <w:r>
        <w:separator/>
      </w:r>
    </w:p>
  </w:footnote>
  <w:footnote w:type="continuationSeparator" w:id="0">
    <w:p w14:paraId="68BC1470" w14:textId="77777777" w:rsidR="008F5E79" w:rsidRDefault="008F5E79">
      <w:r>
        <w:continuationSeparator/>
      </w:r>
    </w:p>
  </w:footnote>
  <w:footnote w:type="continuationNotice" w:id="1">
    <w:p w14:paraId="6359D5E9" w14:textId="77777777" w:rsidR="008F5E79" w:rsidRDefault="008F5E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7BCF"/>
    <w:rsid w:val="000C522B"/>
    <w:rsid w:val="000D58AB"/>
    <w:rsid w:val="00112F1A"/>
    <w:rsid w:val="00145075"/>
    <w:rsid w:val="001741A0"/>
    <w:rsid w:val="00175FA0"/>
    <w:rsid w:val="00176901"/>
    <w:rsid w:val="00194CD0"/>
    <w:rsid w:val="001B49C9"/>
    <w:rsid w:val="001C23F4"/>
    <w:rsid w:val="001C4F79"/>
    <w:rsid w:val="001D2857"/>
    <w:rsid w:val="001D679C"/>
    <w:rsid w:val="001F168B"/>
    <w:rsid w:val="001F7831"/>
    <w:rsid w:val="00204045"/>
    <w:rsid w:val="0020712B"/>
    <w:rsid w:val="0022606D"/>
    <w:rsid w:val="00231728"/>
    <w:rsid w:val="00244A05"/>
    <w:rsid w:val="00250404"/>
    <w:rsid w:val="002610D8"/>
    <w:rsid w:val="002747EC"/>
    <w:rsid w:val="002855BF"/>
    <w:rsid w:val="002E7717"/>
    <w:rsid w:val="002F0D22"/>
    <w:rsid w:val="00311B17"/>
    <w:rsid w:val="003172DC"/>
    <w:rsid w:val="00325AE3"/>
    <w:rsid w:val="00326069"/>
    <w:rsid w:val="0033598E"/>
    <w:rsid w:val="0035462D"/>
    <w:rsid w:val="0036459E"/>
    <w:rsid w:val="00364B41"/>
    <w:rsid w:val="00383096"/>
    <w:rsid w:val="0039346C"/>
    <w:rsid w:val="003A41EF"/>
    <w:rsid w:val="003B40AD"/>
    <w:rsid w:val="003C4E37"/>
    <w:rsid w:val="003E16BE"/>
    <w:rsid w:val="003F4E28"/>
    <w:rsid w:val="004006E8"/>
    <w:rsid w:val="00401855"/>
    <w:rsid w:val="00465587"/>
    <w:rsid w:val="00477455"/>
    <w:rsid w:val="004A1F7B"/>
    <w:rsid w:val="004C44D2"/>
    <w:rsid w:val="004D3578"/>
    <w:rsid w:val="004D380D"/>
    <w:rsid w:val="004D77C7"/>
    <w:rsid w:val="004E213A"/>
    <w:rsid w:val="004E3B84"/>
    <w:rsid w:val="00503171"/>
    <w:rsid w:val="00506C28"/>
    <w:rsid w:val="00534DA0"/>
    <w:rsid w:val="00543E6C"/>
    <w:rsid w:val="00565087"/>
    <w:rsid w:val="0056573F"/>
    <w:rsid w:val="00571279"/>
    <w:rsid w:val="005A49C6"/>
    <w:rsid w:val="005B19DF"/>
    <w:rsid w:val="006014CC"/>
    <w:rsid w:val="00611566"/>
    <w:rsid w:val="00646D99"/>
    <w:rsid w:val="00656910"/>
    <w:rsid w:val="006574C0"/>
    <w:rsid w:val="006611F5"/>
    <w:rsid w:val="0066550F"/>
    <w:rsid w:val="00677391"/>
    <w:rsid w:val="006866B7"/>
    <w:rsid w:val="00696821"/>
    <w:rsid w:val="006C66D8"/>
    <w:rsid w:val="006D1E24"/>
    <w:rsid w:val="006D35DE"/>
    <w:rsid w:val="006E1417"/>
    <w:rsid w:val="006F6A2C"/>
    <w:rsid w:val="007069DC"/>
    <w:rsid w:val="00710201"/>
    <w:rsid w:val="0072073A"/>
    <w:rsid w:val="007342B5"/>
    <w:rsid w:val="00734A5B"/>
    <w:rsid w:val="00744E76"/>
    <w:rsid w:val="00757D40"/>
    <w:rsid w:val="0076187E"/>
    <w:rsid w:val="007662B5"/>
    <w:rsid w:val="00781F0F"/>
    <w:rsid w:val="0078727C"/>
    <w:rsid w:val="0079049D"/>
    <w:rsid w:val="00793DC5"/>
    <w:rsid w:val="007B18D8"/>
    <w:rsid w:val="007C095F"/>
    <w:rsid w:val="007C2DD0"/>
    <w:rsid w:val="007F2E08"/>
    <w:rsid w:val="008007C9"/>
    <w:rsid w:val="008028A4"/>
    <w:rsid w:val="00813245"/>
    <w:rsid w:val="00840DE0"/>
    <w:rsid w:val="0086354A"/>
    <w:rsid w:val="00876360"/>
    <w:rsid w:val="008768CA"/>
    <w:rsid w:val="00877EF9"/>
    <w:rsid w:val="00880559"/>
    <w:rsid w:val="008B5306"/>
    <w:rsid w:val="008C2E2A"/>
    <w:rsid w:val="008C3057"/>
    <w:rsid w:val="008D2E4D"/>
    <w:rsid w:val="008F396F"/>
    <w:rsid w:val="008F3DCD"/>
    <w:rsid w:val="008F5E79"/>
    <w:rsid w:val="008F6E65"/>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9F51DF"/>
    <w:rsid w:val="00A10F02"/>
    <w:rsid w:val="00A204CA"/>
    <w:rsid w:val="00A209D6"/>
    <w:rsid w:val="00A22738"/>
    <w:rsid w:val="00A53724"/>
    <w:rsid w:val="00A54B2B"/>
    <w:rsid w:val="00A82346"/>
    <w:rsid w:val="00A9671C"/>
    <w:rsid w:val="00AA1553"/>
    <w:rsid w:val="00B05380"/>
    <w:rsid w:val="00B05962"/>
    <w:rsid w:val="00B15449"/>
    <w:rsid w:val="00B16C2F"/>
    <w:rsid w:val="00B27303"/>
    <w:rsid w:val="00B47FD1"/>
    <w:rsid w:val="00B516BB"/>
    <w:rsid w:val="00B64F31"/>
    <w:rsid w:val="00B84DB2"/>
    <w:rsid w:val="00BC3555"/>
    <w:rsid w:val="00C12B51"/>
    <w:rsid w:val="00C24650"/>
    <w:rsid w:val="00C25465"/>
    <w:rsid w:val="00C33079"/>
    <w:rsid w:val="00C6553E"/>
    <w:rsid w:val="00C83A13"/>
    <w:rsid w:val="00C9068C"/>
    <w:rsid w:val="00C92967"/>
    <w:rsid w:val="00C9434C"/>
    <w:rsid w:val="00CA16C8"/>
    <w:rsid w:val="00CA3D0C"/>
    <w:rsid w:val="00CA654B"/>
    <w:rsid w:val="00CB72B8"/>
    <w:rsid w:val="00CC5901"/>
    <w:rsid w:val="00CD4C7B"/>
    <w:rsid w:val="00CD58FE"/>
    <w:rsid w:val="00CD6E23"/>
    <w:rsid w:val="00D33BE3"/>
    <w:rsid w:val="00D3792D"/>
    <w:rsid w:val="00D55E47"/>
    <w:rsid w:val="00D62E19"/>
    <w:rsid w:val="00D67CD1"/>
    <w:rsid w:val="00D738D6"/>
    <w:rsid w:val="00D80795"/>
    <w:rsid w:val="00D854BE"/>
    <w:rsid w:val="00D87E00"/>
    <w:rsid w:val="00D9134D"/>
    <w:rsid w:val="00D96D11"/>
    <w:rsid w:val="00DA220C"/>
    <w:rsid w:val="00DA7A03"/>
    <w:rsid w:val="00DB0DB8"/>
    <w:rsid w:val="00DB1818"/>
    <w:rsid w:val="00DC309B"/>
    <w:rsid w:val="00DC4DA2"/>
    <w:rsid w:val="00DC5261"/>
    <w:rsid w:val="00DD11CF"/>
    <w:rsid w:val="00DE25D2"/>
    <w:rsid w:val="00E46C08"/>
    <w:rsid w:val="00E471CF"/>
    <w:rsid w:val="00E62835"/>
    <w:rsid w:val="00E77645"/>
    <w:rsid w:val="00E83697"/>
    <w:rsid w:val="00E84757"/>
    <w:rsid w:val="00EA66C9"/>
    <w:rsid w:val="00EB7A23"/>
    <w:rsid w:val="00EC4A25"/>
    <w:rsid w:val="00EF612C"/>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5AIRPNAIUNRU-859666464-7562</_dlc_DocId>
    <_dlc_DocIdUrl xmlns="71c5aaf6-e6ce-465b-b873-5148d2a4c105">
      <Url>https://nokia.sharepoint.com/sites/c5g/e2earch/_layouts/15/DocIdRedir.aspx?ID=5AIRPNAIUNRU-859666464-7562</Url>
      <Description>5AIRPNAIUNRU-859666464-7562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81F0BA5-39D1-4EDE-B156-4E34EB64D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40C924-B061-4D2D-8164-D32A73C0B48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3102BC1-37AC-4359-83FA-C34EB0039005}">
  <ds:schemaRefs>
    <ds:schemaRef ds:uri="http://schemas.microsoft.com/sharepoint/v3/contenttype/forms"/>
  </ds:schemaRefs>
</ds:datastoreItem>
</file>

<file path=customXml/itemProps4.xml><?xml version="1.0" encoding="utf-8"?>
<ds:datastoreItem xmlns:ds="http://schemas.openxmlformats.org/officeDocument/2006/customXml" ds:itemID="{D2E21E51-B8AC-4CE0-B737-7A7D028D02B2}">
  <ds:schemaRefs>
    <ds:schemaRef ds:uri="http://schemas.microsoft.com/sharepoint/events"/>
  </ds:schemaRefs>
</ds:datastoreItem>
</file>

<file path=customXml/itemProps5.xml><?xml version="1.0" encoding="utf-8"?>
<ds:datastoreItem xmlns:ds="http://schemas.openxmlformats.org/officeDocument/2006/customXml" ds:itemID="{F4F6D7A6-292E-4038-BBCD-4F210FBC569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585</Words>
  <Characters>2936</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3514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2020-10-21T12:20:00Z</dcterms:created>
  <dcterms:modified xsi:type="dcterms:W3CDTF">2021-01-14T13:40:00Z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3abb602c-32b2-4f54-bdab-30063a505a2e</vt:lpwstr>
  </property>
</Properties>
</file>